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1595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956" w:rsidRDefault="00A1595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956" w:rsidRDefault="00A15956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1595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956" w:rsidRDefault="00A1595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956" w:rsidRDefault="00A1595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956" w:rsidRDefault="00A1595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B16198" w:rsidRPr="00F50840" w:rsidTr="00CA0C68">
        <w:tc>
          <w:tcPr>
            <w:tcW w:w="1242" w:type="dxa"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1A106C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B16198">
              <w:rPr>
                <w:rFonts w:eastAsia="Times New Roman"/>
                <w:lang w:eastAsia="hr-HR"/>
              </w:rPr>
              <w:t>Unit</w:t>
            </w:r>
            <w:proofErr w:type="spellEnd"/>
            <w:r w:rsidRPr="00B16198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B16198">
              <w:rPr>
                <w:rFonts w:eastAsia="Times New Roman"/>
                <w:lang w:eastAsia="hr-HR"/>
              </w:rPr>
              <w:t>Lesson</w:t>
            </w:r>
            <w:proofErr w:type="spellEnd"/>
            <w:r w:rsidRPr="00B16198">
              <w:rPr>
                <w:rFonts w:eastAsia="Times New Roman"/>
                <w:lang w:eastAsia="hr-HR"/>
              </w:rPr>
              <w:t xml:space="preserve"> 6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eastAsia="hr-HR"/>
              </w:rPr>
              <w:t>Simply</w:t>
            </w:r>
            <w:proofErr w:type="spellEnd"/>
            <w:r w:rsidRPr="001A106C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 w:rsidRPr="001A106C">
              <w:rPr>
                <w:rFonts w:eastAsia="Times New Roman"/>
                <w:b/>
                <w:lang w:eastAsia="hr-HR"/>
              </w:rPr>
              <w:t xml:space="preserve"> best</w:t>
            </w:r>
            <w:r>
              <w:rPr>
                <w:rFonts w:eastAsia="Times New Roman"/>
                <w:b/>
                <w:lang w:eastAsia="hr-HR"/>
              </w:rPr>
              <w:t xml:space="preserve"> 2 </w:t>
            </w:r>
          </w:p>
        </w:tc>
      </w:tr>
      <w:tr w:rsidR="00B16198" w:rsidRPr="00F50840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dog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breeds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trick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long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purr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scratch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lay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eggs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catch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tortoise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in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public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tease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hang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out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muddy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Animal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description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1A106C">
              <w:rPr>
                <w:rFonts w:eastAsia="Times New Roman"/>
                <w:i/>
                <w:lang w:eastAsia="hr-HR"/>
              </w:rPr>
              <w:t xml:space="preserve">Personal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description</w:t>
            </w:r>
            <w:proofErr w:type="spellEnd"/>
          </w:p>
        </w:tc>
      </w:tr>
      <w:tr w:rsidR="00B16198" w:rsidRPr="00010271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Comparatives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superlatives</w:t>
            </w:r>
            <w:proofErr w:type="spellEnd"/>
          </w:p>
        </w:tc>
      </w:tr>
      <w:tr w:rsidR="00B16198" w:rsidRPr="00B16198" w:rsidTr="00CA0C68">
        <w:tc>
          <w:tcPr>
            <w:tcW w:w="1783" w:type="dxa"/>
            <w:gridSpan w:val="2"/>
            <w:shd w:val="clear" w:color="auto" w:fill="9BBB59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Razumije kratak i jednostavan tekst poznate tematike pri slušanju i čitanju.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A.5.2.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Izražajno naglas čita kratak i jednostavan tekst poznate tematike.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A.5.3.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intonacijska obilježja jednostavne rečenice.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A.5.4.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Govori kratak i jednostavan tekst poznate tematike koristeći se vrlo jednostavnim jezičnim strukturama.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A.5.5.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Sudjeluje u kratkome i jednostavnome razgovoru poznate tematike.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A.5.6.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Zapisuje jednostavne učestale izgovorene riječi.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A.5.7.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osnovna znanja o zemljama ciljnoga jezika unutar vlastite kulture.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B.5.2.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Održava kratku i jednostavnu komunikaciju koristeći se ključnim konvencijama uljudnoga ponašanja u međukulturnim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susretima.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B.5.4.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Izabire prijateljstvo, suradnju, altruizam, solidarnost i prihvaćanje različitosti i posebnosti u različitim kontekstima međukulturnih iskustava.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 osnovne kognitivne strategije učenja jezika i koristi se njima.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C.5.5.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Obrazlaže svoje mišljenje, stajališta i vrijednosti i uspoređuje ih s drugima u različitim komunikacijskim situacijama.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C.5.6.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Tumači osnovne informacije iz različitih izvora te izvodi kratke prezentacije jednostavnih sadržaja i upotrebljava ih.</w:t>
            </w:r>
          </w:p>
        </w:tc>
      </w:tr>
      <w:tr w:rsidR="00B16198" w:rsidRPr="00B16198" w:rsidTr="00CA0C68">
        <w:tc>
          <w:tcPr>
            <w:tcW w:w="1783" w:type="dxa"/>
            <w:gridSpan w:val="2"/>
            <w:shd w:val="clear" w:color="auto" w:fill="9BBB59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pročitanog teksta o životinjama koje se po nečemu ističu. 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naglas čita kratke tekstove o životinjama.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pokazuje razumijevanje slušanog teksta o životinjama koje se po nečemu ističu.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Učenik vodi kratak razgovor o životinjama i kućnim ljubimcima koristeći se vrlo jednostavnim jezičnim strukturama. 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razumije glavnu poruku i ključnu informaciju  o životinjama i njihovim specifičnim ponašanjima.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Učenik izražava svoje mišljenje o aktivnostima. 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Učenik planira i rješava zadatke.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B16198" w:rsidRPr="00B16198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C.2.1.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Solidaran je i empatičan u odnosu prema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ljudima i drugim živim bićima. 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A.2.1.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1. Upravljanje informacijama 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Uz učiteljevu podršku  ili samostalno traži nove informacije iz različitih izvora i uspješno ih primjenjuje pri rješavanju problema.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A.2.4.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4. Kritičko mišljenje 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C.2.3.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3. Interes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:rsidR="00B16198" w:rsidRPr="00B16198" w:rsidRDefault="00B1619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619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B1619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B16198" w:rsidRPr="00B16198" w:rsidRDefault="00B1619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19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B16198" w:rsidRPr="00B16198" w:rsidRDefault="00B1619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19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Zdravlje B.2.2.C</w:t>
            </w:r>
          </w:p>
          <w:p w:rsidR="00B16198" w:rsidRPr="00B16198" w:rsidRDefault="00B1619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/>
                <w:color w:val="231F20"/>
                <w:sz w:val="20"/>
                <w:szCs w:val="20"/>
              </w:rPr>
            </w:pPr>
            <w:r w:rsidRPr="00B16198">
              <w:rPr>
                <w:rFonts w:ascii="Calibri" w:hAnsi="Calibri"/>
                <w:sz w:val="20"/>
                <w:szCs w:val="20"/>
              </w:rPr>
              <w:t>Uspoređuje i podržava različitosti.</w:t>
            </w:r>
          </w:p>
        </w:tc>
      </w:tr>
      <w:tr w:rsidR="00B16198" w:rsidRPr="00B16198" w:rsidTr="00CA0C68">
        <w:tc>
          <w:tcPr>
            <w:tcW w:w="1783" w:type="dxa"/>
            <w:gridSpan w:val="2"/>
            <w:shd w:val="clear" w:color="auto" w:fill="9BBB59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t>Digitalni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B16198" w:rsidRPr="00B16198" w:rsidRDefault="00B16198" w:rsidP="00CA0C68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B16198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B16198">
              <w:rPr>
                <w:i/>
                <w:sz w:val="20"/>
                <w:szCs w:val="20"/>
              </w:rPr>
              <w:t>Simply</w:t>
            </w:r>
            <w:proofErr w:type="spellEnd"/>
            <w:r w:rsidRPr="00B1619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16198">
              <w:rPr>
                <w:i/>
                <w:sz w:val="20"/>
                <w:szCs w:val="20"/>
              </w:rPr>
              <w:t>the</w:t>
            </w:r>
            <w:proofErr w:type="spellEnd"/>
            <w:r w:rsidRPr="00B16198">
              <w:rPr>
                <w:i/>
                <w:sz w:val="20"/>
                <w:szCs w:val="20"/>
              </w:rPr>
              <w:t xml:space="preserve"> best, </w:t>
            </w:r>
            <w:proofErr w:type="spellStart"/>
            <w:r w:rsidRPr="00B16198">
              <w:rPr>
                <w:i/>
                <w:sz w:val="20"/>
                <w:szCs w:val="20"/>
              </w:rPr>
              <w:t>Simply</w:t>
            </w:r>
            <w:proofErr w:type="spellEnd"/>
            <w:r w:rsidRPr="00B1619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16198">
              <w:rPr>
                <w:i/>
                <w:sz w:val="20"/>
                <w:szCs w:val="20"/>
              </w:rPr>
              <w:t>the</w:t>
            </w:r>
            <w:proofErr w:type="spellEnd"/>
            <w:r w:rsidRPr="00B16198">
              <w:rPr>
                <w:i/>
                <w:sz w:val="20"/>
                <w:szCs w:val="20"/>
              </w:rPr>
              <w:t xml:space="preserve"> best 2</w:t>
            </w:r>
          </w:p>
          <w:p w:rsidR="00B16198" w:rsidRPr="00B16198" w:rsidRDefault="00B16198" w:rsidP="00CA0C68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B16198">
              <w:rPr>
                <w:sz w:val="20"/>
                <w:szCs w:val="20"/>
              </w:rPr>
              <w:t>Zvučni zapis</w:t>
            </w:r>
            <w:r w:rsidRPr="00B16198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B16198">
              <w:rPr>
                <w:i/>
                <w:sz w:val="20"/>
                <w:szCs w:val="20"/>
              </w:rPr>
              <w:t>Merlin</w:t>
            </w:r>
            <w:proofErr w:type="spellEnd"/>
            <w:r w:rsidRPr="00B1619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16198">
              <w:rPr>
                <w:i/>
                <w:sz w:val="20"/>
                <w:szCs w:val="20"/>
              </w:rPr>
              <w:t>and</w:t>
            </w:r>
            <w:proofErr w:type="spellEnd"/>
            <w:r w:rsidRPr="00B1619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16198">
              <w:rPr>
                <w:i/>
                <w:sz w:val="20"/>
                <w:szCs w:val="20"/>
              </w:rPr>
              <w:t>Bertie</w:t>
            </w:r>
            <w:proofErr w:type="spellEnd"/>
          </w:p>
          <w:p w:rsidR="00B16198" w:rsidRPr="00B16198" w:rsidRDefault="00B16198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Čitanje s razumijevanjem – </w:t>
            </w:r>
            <w:proofErr w:type="spellStart"/>
            <w:r w:rsidRPr="00B16198"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  <w:t>Larry</w:t>
            </w:r>
            <w:proofErr w:type="spellEnd"/>
            <w:r w:rsidRPr="00B16198"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16198"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  <w:t>the</w:t>
            </w:r>
            <w:proofErr w:type="spellEnd"/>
            <w:r w:rsidRPr="00B16198"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  <w:t>Chief</w:t>
            </w:r>
            <w:proofErr w:type="spellEnd"/>
            <w:r w:rsidRPr="00B16198"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Cs/>
                <w:i/>
                <w:sz w:val="20"/>
                <w:szCs w:val="20"/>
                <w:lang w:eastAsia="hr-HR"/>
              </w:rPr>
              <w:t>Mouser</w:t>
            </w:r>
            <w:proofErr w:type="spellEnd"/>
          </w:p>
        </w:tc>
      </w:tr>
    </w:tbl>
    <w:p w:rsidR="00B16198" w:rsidRPr="00B16198" w:rsidRDefault="00B16198" w:rsidP="00B16198">
      <w:pPr>
        <w:jc w:val="center"/>
        <w:rPr>
          <w:b/>
          <w:sz w:val="20"/>
          <w:szCs w:val="20"/>
          <w:lang w:val="en-US"/>
        </w:rPr>
      </w:pPr>
    </w:p>
    <w:p w:rsidR="00B16198" w:rsidRPr="00511612" w:rsidRDefault="00B16198" w:rsidP="00B161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prv</w:t>
      </w:r>
      <w:r w:rsidRPr="00511612">
        <w:rPr>
          <w:b/>
          <w:sz w:val="28"/>
          <w:szCs w:val="28"/>
        </w:rPr>
        <w:t>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16198" w:rsidRPr="00511612" w:rsidTr="00CA0C68">
        <w:tc>
          <w:tcPr>
            <w:tcW w:w="1809" w:type="dxa"/>
            <w:tcBorders>
              <w:top w:val="nil"/>
              <w:left w:val="nil"/>
            </w:tcBorders>
          </w:tcPr>
          <w:p w:rsidR="00B16198" w:rsidRPr="00511612" w:rsidRDefault="00B16198" w:rsidP="00CA0C68">
            <w:pPr>
              <w:jc w:val="right"/>
              <w:rPr>
                <w:b/>
                <w:sz w:val="28"/>
                <w:szCs w:val="28"/>
              </w:rPr>
            </w:pPr>
            <w:r w:rsidRPr="00511612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16198" w:rsidRPr="00511612" w:rsidRDefault="00B16198" w:rsidP="00CA0C68">
            <w:pPr>
              <w:spacing w:after="0" w:line="240" w:lineRule="auto"/>
            </w:pPr>
            <w:r w:rsidRPr="00511612">
              <w:t>Učitelj i učenici provjeravaju domać</w:t>
            </w:r>
            <w:r>
              <w:t>u zadaću</w:t>
            </w:r>
            <w:r w:rsidRPr="00511612">
              <w:t xml:space="preserve">. </w:t>
            </w:r>
          </w:p>
          <w:p w:rsidR="00B16198" w:rsidRPr="00511612" w:rsidRDefault="00B16198" w:rsidP="00CA0C68">
            <w:pPr>
              <w:spacing w:after="0" w:line="240" w:lineRule="auto"/>
            </w:pPr>
            <w:r w:rsidRPr="00511612">
              <w:t>Učenici odigraju „</w:t>
            </w:r>
            <w:proofErr w:type="spellStart"/>
            <w:r w:rsidRPr="00511612">
              <w:t>Simply</w:t>
            </w:r>
            <w:proofErr w:type="spellEnd"/>
            <w:r w:rsidRPr="00511612">
              <w:t xml:space="preserve"> </w:t>
            </w:r>
            <w:proofErr w:type="spellStart"/>
            <w:r w:rsidRPr="00511612">
              <w:t>the</w:t>
            </w:r>
            <w:proofErr w:type="spellEnd"/>
            <w:r w:rsidRPr="00511612">
              <w:t xml:space="preserve"> best 1</w:t>
            </w:r>
            <w:r>
              <w:t>”</w:t>
            </w:r>
            <w:r w:rsidRPr="00511612">
              <w:t xml:space="preserve"> interaktivnu igru.</w:t>
            </w:r>
          </w:p>
          <w:p w:rsidR="00B16198" w:rsidRPr="00511612" w:rsidRDefault="00B16198" w:rsidP="00CA0C68">
            <w:pPr>
              <w:spacing w:after="0" w:line="240" w:lineRule="auto"/>
            </w:pPr>
            <w:r w:rsidRPr="00511612">
              <w:t xml:space="preserve">Učitelj pita učenike: </w:t>
            </w:r>
            <w:r w:rsidRPr="00511612">
              <w:rPr>
                <w:i/>
              </w:rPr>
              <w:t xml:space="preserve">Who </w:t>
            </w:r>
            <w:proofErr w:type="spellStart"/>
            <w:r w:rsidRPr="00511612">
              <w:rPr>
                <w:i/>
              </w:rPr>
              <w:t>here</w:t>
            </w:r>
            <w:proofErr w:type="spellEnd"/>
            <w:r w:rsidRPr="00511612">
              <w:rPr>
                <w:i/>
              </w:rPr>
              <w:t xml:space="preserve"> </w:t>
            </w:r>
            <w:proofErr w:type="spellStart"/>
            <w:r w:rsidRPr="00511612">
              <w:rPr>
                <w:i/>
              </w:rPr>
              <w:t>has</w:t>
            </w:r>
            <w:proofErr w:type="spellEnd"/>
            <w:r w:rsidRPr="00511612">
              <w:rPr>
                <w:i/>
              </w:rPr>
              <w:t xml:space="preserve"> got a pet </w:t>
            </w:r>
            <w:proofErr w:type="spellStart"/>
            <w:r w:rsidRPr="00511612">
              <w:rPr>
                <w:i/>
              </w:rPr>
              <w:t>cat</w:t>
            </w:r>
            <w:proofErr w:type="spellEnd"/>
            <w:r w:rsidRPr="00511612">
              <w:rPr>
                <w:i/>
              </w:rPr>
              <w:t xml:space="preserve">? </w:t>
            </w:r>
            <w:proofErr w:type="spellStart"/>
            <w:r w:rsidRPr="00511612">
              <w:rPr>
                <w:i/>
              </w:rPr>
              <w:t>What</w:t>
            </w:r>
            <w:proofErr w:type="spellEnd"/>
            <w:r w:rsidRPr="00511612">
              <w:rPr>
                <w:i/>
              </w:rPr>
              <w:t xml:space="preserve"> are </w:t>
            </w:r>
            <w:proofErr w:type="spellStart"/>
            <w:r w:rsidRPr="00511612">
              <w:rPr>
                <w:i/>
              </w:rPr>
              <w:t>cats</w:t>
            </w:r>
            <w:proofErr w:type="spellEnd"/>
            <w:r w:rsidRPr="00511612">
              <w:rPr>
                <w:i/>
              </w:rPr>
              <w:t xml:space="preserve"> like? </w:t>
            </w:r>
            <w:proofErr w:type="spellStart"/>
            <w:r w:rsidRPr="00511612">
              <w:rPr>
                <w:i/>
              </w:rPr>
              <w:t>Has</w:t>
            </w:r>
            <w:proofErr w:type="spellEnd"/>
            <w:r w:rsidRPr="00511612">
              <w:rPr>
                <w:i/>
              </w:rPr>
              <w:t xml:space="preserve"> </w:t>
            </w:r>
            <w:proofErr w:type="spellStart"/>
            <w:r w:rsidRPr="00511612">
              <w:rPr>
                <w:i/>
              </w:rPr>
              <w:t>anyone</w:t>
            </w:r>
            <w:proofErr w:type="spellEnd"/>
            <w:r w:rsidRPr="00511612">
              <w:rPr>
                <w:i/>
              </w:rPr>
              <w:t xml:space="preserve"> got a pet </w:t>
            </w:r>
            <w:proofErr w:type="spellStart"/>
            <w:r w:rsidRPr="00511612">
              <w:rPr>
                <w:i/>
              </w:rPr>
              <w:t>turtle</w:t>
            </w:r>
            <w:proofErr w:type="spellEnd"/>
            <w:r w:rsidRPr="00511612">
              <w:rPr>
                <w:i/>
              </w:rPr>
              <w:t xml:space="preserve">? </w:t>
            </w:r>
            <w:proofErr w:type="spellStart"/>
            <w:r w:rsidRPr="00511612">
              <w:rPr>
                <w:i/>
              </w:rPr>
              <w:t>What</w:t>
            </w:r>
            <w:proofErr w:type="spellEnd"/>
            <w:r w:rsidRPr="00511612">
              <w:rPr>
                <w:i/>
              </w:rPr>
              <w:t xml:space="preserve"> are </w:t>
            </w:r>
            <w:proofErr w:type="spellStart"/>
            <w:r w:rsidRPr="00511612">
              <w:rPr>
                <w:i/>
              </w:rPr>
              <w:t>turtles</w:t>
            </w:r>
            <w:proofErr w:type="spellEnd"/>
            <w:r w:rsidRPr="00511612">
              <w:rPr>
                <w:i/>
              </w:rPr>
              <w:t xml:space="preserve"> like?</w:t>
            </w:r>
            <w:r w:rsidRPr="00511612">
              <w:t xml:space="preserve"> </w:t>
            </w:r>
          </w:p>
        </w:tc>
      </w:tr>
      <w:tr w:rsidR="00B16198" w:rsidRPr="00644553" w:rsidTr="00CA0C68">
        <w:tc>
          <w:tcPr>
            <w:tcW w:w="1809" w:type="dxa"/>
            <w:tcBorders>
              <w:left w:val="nil"/>
            </w:tcBorders>
          </w:tcPr>
          <w:p w:rsidR="00B16198" w:rsidRPr="00644553" w:rsidRDefault="00B16198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B16198" w:rsidRPr="00644553" w:rsidRDefault="00B16198" w:rsidP="00CA0C68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  <w:p w:rsidR="00B16198" w:rsidRPr="00EE2E73" w:rsidRDefault="00B16198" w:rsidP="00CA0C68">
            <w:pPr>
              <w:jc w:val="right"/>
              <w:rPr>
                <w:b/>
                <w:sz w:val="28"/>
                <w:szCs w:val="28"/>
              </w:rPr>
            </w:pPr>
            <w:r w:rsidRPr="00EE2E73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B16198" w:rsidRPr="00511612" w:rsidRDefault="00B16198" w:rsidP="00B1619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a) </w:t>
            </w:r>
            <w:r w:rsidRPr="00511612">
              <w:t xml:space="preserve">Učitelj učenike usmjeri na </w:t>
            </w:r>
            <w:r>
              <w:t>115</w:t>
            </w:r>
            <w:r w:rsidRPr="00511612">
              <w:t xml:space="preserve">. stranicu u udžbeniku. </w:t>
            </w:r>
            <w:r>
              <w:t xml:space="preserve">Učenici pročitaju izraze navedene u drugom zadatku i zajednički s učiteljem prevedu ih. </w:t>
            </w:r>
            <w:r w:rsidRPr="00511612">
              <w:t xml:space="preserve">Učenici </w:t>
            </w:r>
            <w:r>
              <w:t xml:space="preserve">prepišu tablicu iz zadatka u bilježnice i rasporede izraze u nju. Učenici mogu dodati i svoje ideje u tablicu. </w:t>
            </w:r>
          </w:p>
          <w:p w:rsidR="00B16198" w:rsidRDefault="00B16198" w:rsidP="00B1619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b) </w:t>
            </w:r>
            <w:r w:rsidRPr="00EE2E73">
              <w:t>Učitelj usmjeri učenike treći zadatak u udžbeniku i ilustracije na vrhu stranice. Učenici u paru razgovaraju o postavljenim pitanjima.</w:t>
            </w:r>
            <w:r>
              <w:t xml:space="preserve"> Dobrovoljci podijele svoje ideje s razredom i učiteljem. </w:t>
            </w:r>
          </w:p>
          <w:p w:rsidR="00B16198" w:rsidRDefault="00B16198" w:rsidP="00B1619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c) Učenici poslušaju zvučni zapis i odgovore na pitanja iz trećeg zadatka. </w:t>
            </w:r>
          </w:p>
          <w:p w:rsidR="00B16198" w:rsidRDefault="00B16198" w:rsidP="00B1619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d) Učitelj usmjeri učenike na četvrti zadatak. Učenici pročitaju pitanja, pokušaju sami odgovoriti na njih,  a zatim poslušaju zvučni zapis i provjere svoje ideje. </w:t>
            </w:r>
          </w:p>
          <w:p w:rsidR="00B16198" w:rsidRDefault="00B16198" w:rsidP="00B16198">
            <w:pPr>
              <w:numPr>
                <w:ilvl w:val="0"/>
                <w:numId w:val="1"/>
              </w:numPr>
              <w:spacing w:after="0" w:line="240" w:lineRule="auto"/>
            </w:pPr>
            <w:r>
              <w:t>e) Učitelj usmjeri učenike na peti zadatak. Učenici zaokruže T (</w:t>
            </w:r>
            <w:proofErr w:type="spellStart"/>
            <w:r w:rsidRPr="00D645D2">
              <w:rPr>
                <w:i/>
              </w:rPr>
              <w:t>true</w:t>
            </w:r>
            <w:proofErr w:type="spellEnd"/>
            <w:r>
              <w:t>) ili F (</w:t>
            </w:r>
            <w:proofErr w:type="spellStart"/>
            <w:r w:rsidRPr="00D645D2">
              <w:rPr>
                <w:i/>
              </w:rPr>
              <w:t>false</w:t>
            </w:r>
            <w:proofErr w:type="spellEnd"/>
            <w:r>
              <w:t xml:space="preserve">) iza rečenica. Ako je potrebno, prije provjere točnosti rješenja  još jednom poslušaju zvučni zapis. </w:t>
            </w:r>
          </w:p>
          <w:p w:rsidR="00B16198" w:rsidRPr="0000011D" w:rsidRDefault="00B16198" w:rsidP="00B1619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f) Učitelj usmjeri učenike na šesti i sedmi zadatak. Učenici u paru pripreme odgovore na postavljena pitanja. Dobrovoljci podijele svoje odgovore s razredom. </w:t>
            </w:r>
          </w:p>
        </w:tc>
      </w:tr>
      <w:tr w:rsidR="00B16198" w:rsidRPr="0000011D" w:rsidTr="00CA0C68">
        <w:tc>
          <w:tcPr>
            <w:tcW w:w="1809" w:type="dxa"/>
            <w:tcBorders>
              <w:left w:val="nil"/>
              <w:bottom w:val="nil"/>
            </w:tcBorders>
          </w:tcPr>
          <w:p w:rsidR="00B16198" w:rsidRPr="0000011D" w:rsidRDefault="00B16198" w:rsidP="00CA0C68">
            <w:pPr>
              <w:jc w:val="right"/>
              <w:rPr>
                <w:b/>
                <w:sz w:val="28"/>
                <w:szCs w:val="28"/>
              </w:rPr>
            </w:pPr>
            <w:r w:rsidRPr="0000011D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B16198" w:rsidRPr="0000011D" w:rsidRDefault="00B16198" w:rsidP="00CA0C68">
            <w:pPr>
              <w:spacing w:after="0" w:line="240" w:lineRule="auto"/>
              <w:textAlignment w:val="baseline"/>
            </w:pPr>
            <w:r w:rsidRPr="0000011D">
              <w:t xml:space="preserve">Učitelj usmjeri učenike na drugi zadatak na 79. stranici u radnoj bilježnici. </w:t>
            </w:r>
            <w:r>
              <w:t>Učenici još jednom prođu kroz sve tekstove i zadatke i dopune tablicu.</w:t>
            </w:r>
          </w:p>
          <w:p w:rsidR="00B16198" w:rsidRPr="0000011D" w:rsidRDefault="00B16198" w:rsidP="00CA0C68">
            <w:pPr>
              <w:spacing w:after="0" w:line="240" w:lineRule="auto"/>
              <w:textAlignment w:val="baseline"/>
            </w:pPr>
          </w:p>
        </w:tc>
      </w:tr>
    </w:tbl>
    <w:p w:rsidR="00B16198" w:rsidRPr="00644553" w:rsidRDefault="00B16198" w:rsidP="00B16198">
      <w:pPr>
        <w:rPr>
          <w:b/>
          <w:color w:val="FF0000"/>
        </w:rPr>
      </w:pPr>
    </w:p>
    <w:p w:rsidR="00B16198" w:rsidRPr="0000011D" w:rsidRDefault="00B16198" w:rsidP="00B16198">
      <w:pPr>
        <w:rPr>
          <w:b/>
          <w:sz w:val="24"/>
          <w:szCs w:val="24"/>
        </w:rPr>
      </w:pPr>
      <w:r w:rsidRPr="0000011D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0011D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d</w:t>
      </w:r>
      <w:r w:rsidRPr="0000011D">
        <w:rPr>
          <w:i/>
          <w:sz w:val="24"/>
          <w:szCs w:val="24"/>
        </w:rPr>
        <w:t xml:space="preserve">ovršiti drugi zadatak u radnoj bilježnici na 79. stranici i ispuniti prvi zadatak na istoj stranici. </w:t>
      </w:r>
    </w:p>
    <w:p w:rsidR="00B16198" w:rsidRDefault="00B16198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16198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198" w:rsidRDefault="00B1619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98" w:rsidRDefault="00B16198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16198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198" w:rsidRDefault="00B1619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198" w:rsidRDefault="00B1619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198" w:rsidRDefault="00B1619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16198" w:rsidRDefault="00B16198" w:rsidP="00B16198">
      <w:pPr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B16198" w:rsidRPr="00F50840" w:rsidTr="00CA0C68">
        <w:tc>
          <w:tcPr>
            <w:tcW w:w="1242" w:type="dxa"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1A106C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B16198">
              <w:rPr>
                <w:rFonts w:eastAsia="Times New Roman"/>
                <w:lang w:eastAsia="hr-HR"/>
              </w:rPr>
              <w:t>Unit</w:t>
            </w:r>
            <w:proofErr w:type="spellEnd"/>
            <w:r w:rsidRPr="00B16198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B16198">
              <w:rPr>
                <w:rFonts w:eastAsia="Times New Roman"/>
                <w:lang w:eastAsia="hr-HR"/>
              </w:rPr>
              <w:t>Lesson</w:t>
            </w:r>
            <w:proofErr w:type="spellEnd"/>
            <w:r w:rsidRPr="00B16198">
              <w:rPr>
                <w:rFonts w:eastAsia="Times New Roman"/>
                <w:lang w:eastAsia="hr-HR"/>
              </w:rPr>
              <w:t xml:space="preserve"> 6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eastAsia="hr-HR"/>
              </w:rPr>
              <w:t>Simply</w:t>
            </w:r>
            <w:proofErr w:type="spellEnd"/>
            <w:r w:rsidRPr="001A106C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 w:rsidRPr="001A106C">
              <w:rPr>
                <w:rFonts w:eastAsia="Times New Roman"/>
                <w:b/>
                <w:lang w:eastAsia="hr-HR"/>
              </w:rPr>
              <w:t xml:space="preserve"> best</w:t>
            </w:r>
            <w:r>
              <w:rPr>
                <w:rFonts w:eastAsia="Times New Roman"/>
                <w:b/>
                <w:lang w:eastAsia="hr-HR"/>
              </w:rPr>
              <w:t xml:space="preserve"> 2 </w:t>
            </w:r>
          </w:p>
        </w:tc>
      </w:tr>
      <w:tr w:rsidR="00B16198" w:rsidRPr="00F50840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dog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breeds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trick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long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purr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scratch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lay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eggs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catch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tortoise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in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public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tease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hang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out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muddy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Animal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description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1A106C">
              <w:rPr>
                <w:rFonts w:eastAsia="Times New Roman"/>
                <w:i/>
                <w:lang w:eastAsia="hr-HR"/>
              </w:rPr>
              <w:t xml:space="preserve">Personal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description</w:t>
            </w:r>
            <w:proofErr w:type="spellEnd"/>
          </w:p>
        </w:tc>
      </w:tr>
      <w:tr w:rsidR="00B16198" w:rsidRPr="00010271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Comparatives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superlatives</w:t>
            </w:r>
            <w:proofErr w:type="spellEnd"/>
          </w:p>
        </w:tc>
      </w:tr>
      <w:tr w:rsidR="00B16198" w:rsidRPr="00F50840" w:rsidTr="00CA0C68">
        <w:tc>
          <w:tcPr>
            <w:tcW w:w="1783" w:type="dxa"/>
            <w:gridSpan w:val="2"/>
            <w:shd w:val="clear" w:color="auto" w:fill="9BBB59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Razumije kratak i jednostavan tekst poznate tematike pri slušanju i čitanju.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A.5.2.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Izražajno naglas čita kratak i jednostavan tekst poznate tematike.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A.5.3.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intonacijska obilježja jednostavne rečenice.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A.5.4.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Govori kratak i jednostavan tekst poznate tematike koristeći se vrlo jednostavnim jezičnim strukturama.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A.5.5.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Sudjeluje u kratkome i jednostavnome razgovoru poznate tematike.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A.5.6.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Zapisuje jednostavne učestale izgovorene riječi.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A.5.7.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osnovna znanja o zemljama ciljnoga jezika unutar vlastite kulture.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B.5.2.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Održava kratku i jednostavnu komunikaciju koristeći se ključnim konvencijama uljudnoga ponašanja u međukulturnim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susretima.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B.5.4.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Izabire prijateljstvo, suradnju, altruizam, solidarnost i prihvaćanje različitosti i posebnosti u različitim kontekstima međukulturnih iskustava.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 osnovne kognitivne strategije učenja jezika i koristi se njima.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C.5.5.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Obrazlaže svoje mišljenje, stajališta i vrijednosti i uspoređuje ih s drugima u različitim komunikacijskim situacijama.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C.5.6.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Tumači osnovne informacije iz različitih izvora te izvodi kratke prezentacije jednostavnih sadržaja i upotrebljava ih.</w:t>
            </w:r>
          </w:p>
        </w:tc>
      </w:tr>
      <w:tr w:rsidR="00B16198" w:rsidRPr="00F50840" w:rsidTr="00CA0C68">
        <w:tc>
          <w:tcPr>
            <w:tcW w:w="1783" w:type="dxa"/>
            <w:gridSpan w:val="2"/>
            <w:shd w:val="clear" w:color="auto" w:fill="9BBB59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pročitanog teksta o životinjama koje se po nečemu ističu. 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naglas čita kratke tekstove o životinjama.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pokazuje razumijevanje slušanog teksta o životinjama koje se po nečemu ističu.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Učenik vodi kratak razgovor o životinjama i kućnim ljubimcima koristeći se vrlo jednostavnim jezičnim strukturama. 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razumije glavnu poruku i ključnu informaciju  o životinjama i njihovim specifičnim ponašanjima.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Učenik izražava svoje mišljenje o aktivnostima. 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Učenik planira i rješava zadatke.</w:t>
            </w:r>
          </w:p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B16198" w:rsidRPr="00F50840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B16198" w:rsidRPr="00B16198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B16198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C.2.1.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Solidaran je i empatičan u odnosu prema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ljudima i drugim živim bićima. 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A.2.1.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1. Upravljanje informacijama 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Uz učiteljevu podršku  ili samostalno traži nove informacije iz različitih izvora i uspješno ih primjenjuje pri rješavanju problema.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A.2.4.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4. Kritičko mišljenje 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B16198">
              <w:rPr>
                <w:rFonts w:eastAsia="Times New Roman"/>
                <w:sz w:val="20"/>
                <w:szCs w:val="20"/>
                <w:lang w:eastAsia="hr-HR"/>
              </w:rPr>
              <w:t xml:space="preserve"> C.2.3.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3. Interes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:rsidR="00B16198" w:rsidRPr="00B16198" w:rsidRDefault="00B1619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619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B1619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B16198" w:rsidRPr="00B16198" w:rsidRDefault="00B1619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19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B16198" w:rsidRPr="00B16198" w:rsidRDefault="00B1619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19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B16198" w:rsidRPr="00B16198" w:rsidRDefault="00B16198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B16198">
              <w:rPr>
                <w:rFonts w:eastAsia="Times New Roman"/>
                <w:sz w:val="20"/>
                <w:szCs w:val="20"/>
                <w:lang w:eastAsia="hr-HR"/>
              </w:rPr>
              <w:t>Zdravlje B.2.2.C</w:t>
            </w:r>
          </w:p>
          <w:p w:rsidR="00B16198" w:rsidRPr="00B16198" w:rsidRDefault="00B1619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/>
                <w:color w:val="231F20"/>
                <w:sz w:val="20"/>
                <w:szCs w:val="20"/>
              </w:rPr>
            </w:pPr>
            <w:r w:rsidRPr="00B16198">
              <w:rPr>
                <w:rFonts w:ascii="Calibri" w:hAnsi="Calibri"/>
                <w:sz w:val="20"/>
                <w:szCs w:val="20"/>
              </w:rPr>
              <w:t>Uspoređuje i podržava različitosti.</w:t>
            </w:r>
          </w:p>
        </w:tc>
      </w:tr>
      <w:tr w:rsidR="00B16198" w:rsidRPr="00F50840" w:rsidTr="00CA0C68">
        <w:tc>
          <w:tcPr>
            <w:tcW w:w="1783" w:type="dxa"/>
            <w:gridSpan w:val="2"/>
            <w:shd w:val="clear" w:color="auto" w:fill="9BBB59"/>
          </w:tcPr>
          <w:p w:rsidR="00B16198" w:rsidRPr="001A106C" w:rsidRDefault="00B1619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1A106C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B16198" w:rsidRDefault="00B16198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1A106C">
              <w:t>Interaktivn</w:t>
            </w:r>
            <w:r>
              <w:t>e</w:t>
            </w:r>
            <w:r w:rsidRPr="001A106C">
              <w:t xml:space="preserve"> igr</w:t>
            </w:r>
            <w:r>
              <w:t>e</w:t>
            </w:r>
            <w:r w:rsidRPr="001A106C">
              <w:t xml:space="preserve"> – </w:t>
            </w:r>
            <w:proofErr w:type="spellStart"/>
            <w:r w:rsidRPr="001A106C">
              <w:rPr>
                <w:i/>
              </w:rPr>
              <w:t>Simply</w:t>
            </w:r>
            <w:proofErr w:type="spellEnd"/>
            <w:r w:rsidRPr="001A106C">
              <w:rPr>
                <w:i/>
              </w:rPr>
              <w:t xml:space="preserve"> </w:t>
            </w:r>
            <w:proofErr w:type="spellStart"/>
            <w:r w:rsidRPr="001A106C">
              <w:rPr>
                <w:i/>
              </w:rPr>
              <w:t>the</w:t>
            </w:r>
            <w:proofErr w:type="spellEnd"/>
            <w:r w:rsidRPr="001A106C">
              <w:rPr>
                <w:i/>
              </w:rPr>
              <w:t xml:space="preserve"> best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Simply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best 2</w:t>
            </w:r>
          </w:p>
          <w:p w:rsidR="00B16198" w:rsidRPr="001A106C" w:rsidRDefault="00B16198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D70162">
              <w:t>Zvučni zapis</w:t>
            </w:r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Merlin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Bertie</w:t>
            </w:r>
            <w:proofErr w:type="spellEnd"/>
          </w:p>
          <w:p w:rsidR="00B16198" w:rsidRPr="001A106C" w:rsidRDefault="00B16198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1A106C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Larry</w:t>
            </w:r>
            <w:proofErr w:type="spellEnd"/>
            <w:r w:rsidRPr="001A106C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1A106C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Chief</w:t>
            </w:r>
            <w:proofErr w:type="spellEnd"/>
            <w:r w:rsidRPr="001A106C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Mouser</w:t>
            </w:r>
            <w:proofErr w:type="spellEnd"/>
          </w:p>
        </w:tc>
      </w:tr>
    </w:tbl>
    <w:p w:rsidR="00B16198" w:rsidRPr="00B16198" w:rsidRDefault="00B16198" w:rsidP="00B16198">
      <w:pPr>
        <w:jc w:val="center"/>
        <w:rPr>
          <w:b/>
          <w:color w:val="FF0000"/>
          <w:sz w:val="28"/>
          <w:szCs w:val="28"/>
          <w:lang w:val="en-US"/>
        </w:rPr>
      </w:pPr>
    </w:p>
    <w:p w:rsidR="00B16198" w:rsidRPr="0000011D" w:rsidRDefault="00B16198" w:rsidP="00B161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drugog</w:t>
      </w:r>
      <w:r w:rsidRPr="0000011D">
        <w:rPr>
          <w:b/>
          <w:sz w:val="28"/>
          <w:szCs w:val="28"/>
        </w:rPr>
        <w:t xml:space="preserve">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16198" w:rsidRPr="0000011D" w:rsidTr="00CA0C68">
        <w:tc>
          <w:tcPr>
            <w:tcW w:w="1809" w:type="dxa"/>
            <w:tcBorders>
              <w:top w:val="nil"/>
              <w:left w:val="nil"/>
            </w:tcBorders>
          </w:tcPr>
          <w:p w:rsidR="00B16198" w:rsidRPr="0000011D" w:rsidRDefault="00B16198" w:rsidP="00CA0C68">
            <w:pPr>
              <w:jc w:val="right"/>
              <w:rPr>
                <w:b/>
                <w:sz w:val="28"/>
                <w:szCs w:val="28"/>
              </w:rPr>
            </w:pPr>
            <w:r w:rsidRPr="0000011D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16198" w:rsidRDefault="00B16198" w:rsidP="00CA0C68">
            <w:pPr>
              <w:spacing w:after="0" w:line="240" w:lineRule="auto"/>
            </w:pPr>
            <w:r w:rsidRPr="0000011D">
              <w:t>Učitelj i učenici provjeravaju domać</w:t>
            </w:r>
            <w:r>
              <w:t>u zadaću</w:t>
            </w:r>
            <w:r w:rsidRPr="0000011D">
              <w:t>.</w:t>
            </w:r>
          </w:p>
          <w:p w:rsidR="00B16198" w:rsidRPr="0000011D" w:rsidRDefault="00B16198" w:rsidP="00CA0C68">
            <w:pPr>
              <w:spacing w:after="0" w:line="240" w:lineRule="auto"/>
            </w:pPr>
            <w:r>
              <w:t>Učenici ispunjavaju „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Personality</w:t>
            </w:r>
            <w:proofErr w:type="spellEnd"/>
            <w:r>
              <w:t xml:space="preserve"> </w:t>
            </w:r>
            <w:proofErr w:type="spellStart"/>
            <w:r>
              <w:t>Quiz</w:t>
            </w:r>
            <w:proofErr w:type="spellEnd"/>
            <w:r>
              <w:t>” na 116. stranici u udžbeniku.</w:t>
            </w:r>
          </w:p>
        </w:tc>
      </w:tr>
      <w:tr w:rsidR="00B16198" w:rsidRPr="0000011D" w:rsidTr="00CA0C68">
        <w:tc>
          <w:tcPr>
            <w:tcW w:w="1809" w:type="dxa"/>
            <w:tcBorders>
              <w:left w:val="nil"/>
            </w:tcBorders>
          </w:tcPr>
          <w:p w:rsidR="00B16198" w:rsidRPr="0000011D" w:rsidRDefault="00B16198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B16198" w:rsidRPr="0000011D" w:rsidRDefault="00B16198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B16198" w:rsidRPr="0000011D" w:rsidRDefault="00B16198" w:rsidP="00CA0C68">
            <w:pPr>
              <w:jc w:val="right"/>
              <w:rPr>
                <w:b/>
                <w:sz w:val="28"/>
                <w:szCs w:val="28"/>
              </w:rPr>
            </w:pPr>
            <w:r w:rsidRPr="0000011D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B16198" w:rsidRPr="0000011D" w:rsidRDefault="00B16198" w:rsidP="00CA0C68">
            <w:pPr>
              <w:spacing w:after="0" w:line="240" w:lineRule="auto"/>
            </w:pPr>
            <w:r w:rsidRPr="0000011D">
              <w:t xml:space="preserve">Učenici osmišljavaju intervju s nekom od životinja iz tekstova ili s njihovim vlasnicima. Intervju treba biti </w:t>
            </w:r>
            <w:r>
              <w:t>temeljen</w:t>
            </w:r>
            <w:r w:rsidRPr="0000011D">
              <w:t xml:space="preserve"> na tekstovima iz udžbenika. Učenici mogu istražiti opisane životinje (jer one zaista postoje) ne bi li dodali više informacija ili jednostavno izmisliti te dodatne informacije. Intervju trebaju zapisati u bilježnice i odglumiti razredu. </w:t>
            </w:r>
          </w:p>
          <w:p w:rsidR="00B16198" w:rsidRPr="0000011D" w:rsidRDefault="00B16198" w:rsidP="00CA0C68">
            <w:pPr>
              <w:spacing w:after="0" w:line="240" w:lineRule="auto"/>
            </w:pPr>
            <w:r>
              <w:t>Primjerice:</w:t>
            </w:r>
            <w:r w:rsidRPr="0000011D">
              <w:t xml:space="preserve"> </w:t>
            </w:r>
          </w:p>
          <w:p w:rsidR="00B16198" w:rsidRPr="0000011D" w:rsidRDefault="00B16198" w:rsidP="00CA0C68">
            <w:pPr>
              <w:spacing w:after="0" w:line="240" w:lineRule="auto"/>
              <w:rPr>
                <w:i/>
              </w:rPr>
            </w:pPr>
            <w:proofErr w:type="spellStart"/>
            <w:r w:rsidRPr="0000011D">
              <w:rPr>
                <w:i/>
              </w:rPr>
              <w:t>What</w:t>
            </w:r>
            <w:proofErr w:type="spellEnd"/>
            <w:r w:rsidRPr="0000011D">
              <w:rPr>
                <w:i/>
              </w:rPr>
              <w:t xml:space="preserve">'s </w:t>
            </w:r>
            <w:proofErr w:type="spellStart"/>
            <w:r w:rsidRPr="0000011D">
              <w:rPr>
                <w:i/>
              </w:rPr>
              <w:t>your</w:t>
            </w:r>
            <w:proofErr w:type="spellEnd"/>
            <w:r w:rsidRPr="0000011D">
              <w:rPr>
                <w:i/>
              </w:rPr>
              <w:t xml:space="preserve"> </w:t>
            </w:r>
            <w:proofErr w:type="spellStart"/>
            <w:r w:rsidRPr="0000011D">
              <w:rPr>
                <w:i/>
              </w:rPr>
              <w:t>name</w:t>
            </w:r>
            <w:proofErr w:type="spellEnd"/>
            <w:r w:rsidRPr="0000011D">
              <w:rPr>
                <w:i/>
              </w:rPr>
              <w:t xml:space="preserve">? I'm </w:t>
            </w:r>
            <w:proofErr w:type="spellStart"/>
            <w:r w:rsidRPr="0000011D">
              <w:rPr>
                <w:i/>
              </w:rPr>
              <w:t>Smurf</w:t>
            </w:r>
            <w:proofErr w:type="spellEnd"/>
            <w:r w:rsidRPr="0000011D">
              <w:rPr>
                <w:i/>
              </w:rPr>
              <w:t xml:space="preserve">. </w:t>
            </w:r>
          </w:p>
          <w:p w:rsidR="00B16198" w:rsidRPr="0000011D" w:rsidRDefault="00B16198" w:rsidP="00CA0C68">
            <w:pPr>
              <w:spacing w:after="0" w:line="240" w:lineRule="auto"/>
              <w:rPr>
                <w:i/>
              </w:rPr>
            </w:pPr>
            <w:proofErr w:type="spellStart"/>
            <w:r w:rsidRPr="0000011D">
              <w:rPr>
                <w:i/>
              </w:rPr>
              <w:t>Hello</w:t>
            </w:r>
            <w:proofErr w:type="spellEnd"/>
            <w:r w:rsidRPr="0000011D">
              <w:rPr>
                <w:i/>
              </w:rPr>
              <w:t xml:space="preserve">, </w:t>
            </w:r>
            <w:proofErr w:type="spellStart"/>
            <w:r w:rsidRPr="0000011D">
              <w:rPr>
                <w:i/>
              </w:rPr>
              <w:t>Smurf</w:t>
            </w:r>
            <w:proofErr w:type="spellEnd"/>
            <w:r w:rsidRPr="0000011D">
              <w:rPr>
                <w:i/>
              </w:rPr>
              <w:t xml:space="preserve">! </w:t>
            </w:r>
            <w:proofErr w:type="spellStart"/>
            <w:r w:rsidRPr="0000011D">
              <w:rPr>
                <w:i/>
              </w:rPr>
              <w:t>What</w:t>
            </w:r>
            <w:proofErr w:type="spellEnd"/>
            <w:r w:rsidRPr="0000011D">
              <w:rPr>
                <w:i/>
              </w:rPr>
              <w:t xml:space="preserve"> are </w:t>
            </w:r>
            <w:proofErr w:type="spellStart"/>
            <w:r w:rsidRPr="0000011D">
              <w:rPr>
                <w:i/>
              </w:rPr>
              <w:t>you</w:t>
            </w:r>
            <w:proofErr w:type="spellEnd"/>
            <w:r w:rsidRPr="0000011D">
              <w:rPr>
                <w:i/>
              </w:rPr>
              <w:t xml:space="preserve">? I'm a </w:t>
            </w:r>
            <w:proofErr w:type="spellStart"/>
            <w:r w:rsidRPr="0000011D">
              <w:rPr>
                <w:i/>
              </w:rPr>
              <w:t>dog</w:t>
            </w:r>
            <w:proofErr w:type="spellEnd"/>
            <w:r w:rsidRPr="0000011D">
              <w:rPr>
                <w:i/>
              </w:rPr>
              <w:t xml:space="preserve">, a </w:t>
            </w:r>
            <w:proofErr w:type="spellStart"/>
            <w:r w:rsidRPr="0000011D">
              <w:rPr>
                <w:i/>
              </w:rPr>
              <w:t>Jack</w:t>
            </w:r>
            <w:proofErr w:type="spellEnd"/>
            <w:r w:rsidRPr="0000011D">
              <w:rPr>
                <w:i/>
              </w:rPr>
              <w:t xml:space="preserve"> Russell </w:t>
            </w:r>
            <w:proofErr w:type="spellStart"/>
            <w:r w:rsidRPr="0000011D">
              <w:rPr>
                <w:i/>
              </w:rPr>
              <w:t>Terrier</w:t>
            </w:r>
            <w:proofErr w:type="spellEnd"/>
            <w:r w:rsidRPr="0000011D">
              <w:rPr>
                <w:i/>
              </w:rPr>
              <w:t xml:space="preserve">. </w:t>
            </w:r>
          </w:p>
          <w:p w:rsidR="00B16198" w:rsidRPr="0000011D" w:rsidRDefault="00B16198" w:rsidP="00CA0C68">
            <w:pPr>
              <w:spacing w:after="0" w:line="240" w:lineRule="auto"/>
              <w:rPr>
                <w:i/>
              </w:rPr>
            </w:pPr>
            <w:proofErr w:type="spellStart"/>
            <w:r w:rsidRPr="0000011D">
              <w:rPr>
                <w:i/>
              </w:rPr>
              <w:t>How</w:t>
            </w:r>
            <w:proofErr w:type="spellEnd"/>
            <w:r w:rsidRPr="0000011D">
              <w:rPr>
                <w:i/>
              </w:rPr>
              <w:t xml:space="preserve"> old are </w:t>
            </w:r>
            <w:proofErr w:type="spellStart"/>
            <w:r w:rsidRPr="0000011D">
              <w:rPr>
                <w:i/>
              </w:rPr>
              <w:t>you</w:t>
            </w:r>
            <w:proofErr w:type="spellEnd"/>
            <w:r w:rsidRPr="0000011D">
              <w:rPr>
                <w:i/>
              </w:rPr>
              <w:t xml:space="preserve">? I'm </w:t>
            </w:r>
            <w:proofErr w:type="spellStart"/>
            <w:r w:rsidRPr="0000011D">
              <w:rPr>
                <w:i/>
              </w:rPr>
              <w:t>six</w:t>
            </w:r>
            <w:proofErr w:type="spellEnd"/>
            <w:r w:rsidRPr="0000011D">
              <w:rPr>
                <w:i/>
              </w:rPr>
              <w:t>.</w:t>
            </w:r>
          </w:p>
          <w:p w:rsidR="00B16198" w:rsidRPr="0000011D" w:rsidRDefault="00B16198" w:rsidP="00CA0C68">
            <w:pPr>
              <w:spacing w:after="0" w:line="240" w:lineRule="auto"/>
              <w:rPr>
                <w:i/>
              </w:rPr>
            </w:pPr>
            <w:r w:rsidRPr="0000011D">
              <w:rPr>
                <w:i/>
              </w:rPr>
              <w:t>….</w:t>
            </w:r>
          </w:p>
          <w:p w:rsidR="00B16198" w:rsidRPr="0000011D" w:rsidRDefault="00B16198" w:rsidP="00CA0C68">
            <w:pPr>
              <w:spacing w:after="0" w:line="240" w:lineRule="auto"/>
            </w:pPr>
            <w:r w:rsidRPr="0000011D">
              <w:t xml:space="preserve">Učitelj učenicima treba dati jasnu vremensku granicu do kada mogu pisati, a do kada uvježbavati svoje intervjue. </w:t>
            </w:r>
          </w:p>
          <w:p w:rsidR="00B16198" w:rsidRPr="0000011D" w:rsidRDefault="00B16198" w:rsidP="00CA0C68">
            <w:pPr>
              <w:spacing w:after="0" w:line="240" w:lineRule="auto"/>
            </w:pPr>
            <w:r>
              <w:t>Nakon</w:t>
            </w:r>
            <w:r w:rsidRPr="0000011D">
              <w:t xml:space="preserve"> istek</w:t>
            </w:r>
            <w:r>
              <w:t>a</w:t>
            </w:r>
            <w:r w:rsidRPr="0000011D">
              <w:t xml:space="preserve"> vremena učitelj učenike raspodijeli u nove grupe koje se sastoje od </w:t>
            </w:r>
            <w:r>
              <w:t>dvaju</w:t>
            </w:r>
            <w:r w:rsidRPr="0000011D">
              <w:t xml:space="preserve"> ili tri</w:t>
            </w:r>
            <w:r>
              <w:t>ju</w:t>
            </w:r>
            <w:r w:rsidRPr="0000011D">
              <w:t xml:space="preserve"> par</w:t>
            </w:r>
            <w:r>
              <w:t>ov</w:t>
            </w:r>
            <w:r w:rsidRPr="0000011D">
              <w:t>a koji su vježbali zajedno. Ti parovi jedan drugom</w:t>
            </w:r>
            <w:r>
              <w:t>u</w:t>
            </w:r>
            <w:r w:rsidRPr="0000011D">
              <w:t xml:space="preserve"> odglume svoje intervjue. </w:t>
            </w:r>
            <w:r>
              <w:t>Nakon</w:t>
            </w:r>
            <w:r w:rsidRPr="0000011D">
              <w:t xml:space="preserve"> završetk</w:t>
            </w:r>
            <w:r>
              <w:t>a</w:t>
            </w:r>
            <w:r w:rsidRPr="0000011D">
              <w:t xml:space="preserve"> jedni drugima kažu što je bilo dobro, a na čemu bi trebali još poraditi.</w:t>
            </w:r>
          </w:p>
          <w:p w:rsidR="00B16198" w:rsidRPr="0000011D" w:rsidRDefault="00B16198" w:rsidP="00CA0C68">
            <w:pPr>
              <w:spacing w:after="0" w:line="240" w:lineRule="auto"/>
            </w:pPr>
            <w:r w:rsidRPr="0000011D">
              <w:t xml:space="preserve">Kad su svi završili, učitelj preraspodijeli parove u nove grupe, gdje opet izvedu svoje intervjue. </w:t>
            </w:r>
            <w:r>
              <w:t>Nakon</w:t>
            </w:r>
            <w:r w:rsidRPr="0000011D">
              <w:t xml:space="preserve"> završetk</w:t>
            </w:r>
            <w:r>
              <w:t>a</w:t>
            </w:r>
            <w:r w:rsidRPr="0000011D">
              <w:t xml:space="preserve"> jedni drugima kažu što je bilo dobro, a na čemu </w:t>
            </w:r>
            <w:r w:rsidRPr="0000011D">
              <w:lastRenderedPageBreak/>
              <w:t>bi trebali još poraditi.</w:t>
            </w:r>
          </w:p>
        </w:tc>
      </w:tr>
      <w:tr w:rsidR="00B16198" w:rsidRPr="0000011D" w:rsidTr="00CA0C68">
        <w:tc>
          <w:tcPr>
            <w:tcW w:w="1809" w:type="dxa"/>
            <w:tcBorders>
              <w:left w:val="nil"/>
              <w:bottom w:val="nil"/>
            </w:tcBorders>
          </w:tcPr>
          <w:p w:rsidR="00B16198" w:rsidRPr="0000011D" w:rsidRDefault="00B16198" w:rsidP="00CA0C68">
            <w:pPr>
              <w:jc w:val="right"/>
              <w:rPr>
                <w:b/>
                <w:sz w:val="28"/>
                <w:szCs w:val="28"/>
              </w:rPr>
            </w:pPr>
            <w:r w:rsidRPr="0000011D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B16198" w:rsidRDefault="00B16198" w:rsidP="00CA0C68">
            <w:pPr>
              <w:spacing w:after="0" w:line="240" w:lineRule="auto"/>
              <w:textAlignment w:val="baseline"/>
            </w:pPr>
            <w:r w:rsidRPr="0000011D">
              <w:t xml:space="preserve">Učenici pred razredom odglume svoje intervjue. </w:t>
            </w:r>
          </w:p>
          <w:p w:rsidR="00B16198" w:rsidRPr="0000011D" w:rsidRDefault="00B16198" w:rsidP="00CA0C68">
            <w:pPr>
              <w:spacing w:after="0" w:line="240" w:lineRule="auto"/>
              <w:textAlignment w:val="baseline"/>
            </w:pPr>
            <w:r>
              <w:t xml:space="preserve">Učenici razgovaraju s učiteljem o onome što je bilo dobro i o onome na čemu bi trebali poraditi u svojim intervjuima. </w:t>
            </w:r>
          </w:p>
          <w:p w:rsidR="00B16198" w:rsidRPr="0000011D" w:rsidRDefault="00B16198" w:rsidP="00CA0C68">
            <w:pPr>
              <w:spacing w:after="0" w:line="240" w:lineRule="auto"/>
              <w:textAlignment w:val="baseline"/>
            </w:pPr>
          </w:p>
        </w:tc>
      </w:tr>
    </w:tbl>
    <w:p w:rsidR="00B16198" w:rsidRPr="0000011D" w:rsidRDefault="00B16198" w:rsidP="00B16198">
      <w:pPr>
        <w:rPr>
          <w:b/>
        </w:rPr>
      </w:pPr>
    </w:p>
    <w:p w:rsidR="00A15956" w:rsidRPr="00B16198" w:rsidRDefault="00B16198">
      <w:pPr>
        <w:rPr>
          <w:b/>
          <w:sz w:val="24"/>
          <w:szCs w:val="24"/>
        </w:rPr>
      </w:pPr>
      <w:r w:rsidRPr="0000011D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0011D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n</w:t>
      </w:r>
      <w:r w:rsidRPr="0000011D">
        <w:rPr>
          <w:i/>
          <w:sz w:val="24"/>
          <w:szCs w:val="24"/>
        </w:rPr>
        <w:t>apisati čiji</w:t>
      </w:r>
      <w:r>
        <w:rPr>
          <w:i/>
          <w:sz w:val="24"/>
          <w:szCs w:val="24"/>
        </w:rPr>
        <w:t xml:space="preserve"> im se</w:t>
      </w:r>
      <w:r w:rsidRPr="0000011D">
        <w:rPr>
          <w:i/>
          <w:sz w:val="24"/>
          <w:szCs w:val="24"/>
        </w:rPr>
        <w:t xml:space="preserve"> intervju  najviše svidio i zašto. </w:t>
      </w:r>
    </w:p>
    <w:sectPr w:rsidR="00A15956" w:rsidRPr="00B161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E4F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15956"/>
    <w:rsid w:val="001F5598"/>
    <w:rsid w:val="00560856"/>
    <w:rsid w:val="00A15956"/>
    <w:rsid w:val="00B16198"/>
    <w:rsid w:val="00C2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">
    <w:name w:val="t-8"/>
    <w:basedOn w:val="Normal"/>
    <w:rsid w:val="00B1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2021-12-10T13:07:00Z</dcterms:created>
  <dcterms:modified xsi:type="dcterms:W3CDTF">2021-12-10T13:13:00Z</dcterms:modified>
</cp:coreProperties>
</file>